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B639" w14:textId="1A703011" w:rsidR="007A66B5" w:rsidRDefault="007A66B5" w:rsidP="00631D51">
      <w:pPr>
        <w:rPr>
          <w:rFonts w:ascii="Helvetica" w:eastAsia="Times New Roman" w:hAnsi="Helvetica"/>
          <w:i/>
          <w:iCs/>
          <w:color w:val="000000"/>
          <w:sz w:val="27"/>
          <w:szCs w:val="27"/>
        </w:rPr>
      </w:pPr>
      <w:r w:rsidRPr="007A66B5">
        <w:rPr>
          <w:rFonts w:ascii="Helvetica" w:eastAsia="Times New Roman" w:hAnsi="Helvetica"/>
          <w:i/>
          <w:iCs/>
          <w:noProof/>
          <w:color w:val="000000"/>
          <w:sz w:val="27"/>
          <w:szCs w:val="27"/>
        </w:rPr>
        <w:drawing>
          <wp:inline distT="0" distB="0" distL="0" distR="0" wp14:anchorId="5CF0BFD6" wp14:editId="711B127D">
            <wp:extent cx="5920239" cy="11578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3185" cy="121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648BE" w14:textId="77777777" w:rsidR="007A66B5" w:rsidRDefault="007A66B5" w:rsidP="00631D51">
      <w:pPr>
        <w:rPr>
          <w:rFonts w:ascii="Helvetica" w:eastAsia="Times New Roman" w:hAnsi="Helvetica"/>
          <w:i/>
          <w:iCs/>
          <w:color w:val="000000"/>
          <w:sz w:val="27"/>
          <w:szCs w:val="27"/>
        </w:rPr>
      </w:pPr>
    </w:p>
    <w:p w14:paraId="67E3AA19" w14:textId="5C1D5C2E" w:rsidR="00631D51" w:rsidRPr="00993086" w:rsidRDefault="00631D51" w:rsidP="007A66B5">
      <w:pPr>
        <w:jc w:val="center"/>
        <w:rPr>
          <w:rFonts w:ascii="Helvetica" w:eastAsia="Times New Roman" w:hAnsi="Helvetica"/>
          <w:b/>
          <w:bCs/>
          <w:color w:val="000000"/>
          <w:sz w:val="32"/>
          <w:szCs w:val="32"/>
        </w:rPr>
      </w:pPr>
      <w:r w:rsidRPr="00993086">
        <w:rPr>
          <w:rFonts w:ascii="Helvetica" w:eastAsia="Times New Roman" w:hAnsi="Helvetica"/>
          <w:b/>
          <w:bCs/>
          <w:color w:val="000000"/>
          <w:sz w:val="32"/>
          <w:szCs w:val="32"/>
        </w:rPr>
        <w:t>2023 HISTORY HONORS SYMPOSIUM</w:t>
      </w:r>
    </w:p>
    <w:p w14:paraId="24016CD5" w14:textId="36B924A9" w:rsidR="00631D51" w:rsidRPr="00993086" w:rsidRDefault="00631D51" w:rsidP="007A66B5">
      <w:pPr>
        <w:jc w:val="center"/>
        <w:rPr>
          <w:rFonts w:ascii="Helvetica" w:eastAsia="Times New Roman" w:hAnsi="Helvetica"/>
          <w:color w:val="000000"/>
          <w:sz w:val="32"/>
          <w:szCs w:val="32"/>
        </w:rPr>
      </w:pPr>
      <w:r w:rsidRPr="00993086">
        <w:rPr>
          <w:rFonts w:ascii="Helvetica" w:eastAsia="Times New Roman" w:hAnsi="Helvetica"/>
          <w:color w:val="000000"/>
          <w:sz w:val="32"/>
          <w:szCs w:val="32"/>
        </w:rPr>
        <w:t>Friday</w:t>
      </w:r>
      <w:r w:rsidR="0005423A" w:rsidRPr="00993086">
        <w:rPr>
          <w:rFonts w:ascii="Helvetica" w:eastAsia="Times New Roman" w:hAnsi="Helvetica"/>
          <w:color w:val="000000"/>
          <w:sz w:val="32"/>
          <w:szCs w:val="32"/>
        </w:rPr>
        <w:t>,</w:t>
      </w:r>
      <w:r w:rsidRPr="00993086">
        <w:rPr>
          <w:rFonts w:ascii="Helvetica" w:eastAsia="Times New Roman" w:hAnsi="Helvetica"/>
          <w:color w:val="000000"/>
          <w:sz w:val="32"/>
          <w:szCs w:val="32"/>
        </w:rPr>
        <w:t xml:space="preserve"> March 10</w:t>
      </w:r>
      <w:r w:rsidR="0005423A" w:rsidRPr="00993086">
        <w:rPr>
          <w:rFonts w:ascii="Helvetica" w:eastAsia="Times New Roman" w:hAnsi="Helvetica"/>
          <w:color w:val="000000"/>
          <w:sz w:val="32"/>
          <w:szCs w:val="32"/>
        </w:rPr>
        <w:t>, 10AM-5PM</w:t>
      </w:r>
    </w:p>
    <w:p w14:paraId="65B8E27F" w14:textId="61C1D84E" w:rsidR="00631D51" w:rsidRPr="00993086" w:rsidRDefault="00631D51" w:rsidP="007A66B5">
      <w:pPr>
        <w:jc w:val="center"/>
        <w:rPr>
          <w:rFonts w:ascii="Helvetica" w:eastAsia="Times New Roman" w:hAnsi="Helvetica"/>
          <w:color w:val="000000"/>
          <w:sz w:val="32"/>
          <w:szCs w:val="32"/>
        </w:rPr>
      </w:pPr>
      <w:r w:rsidRPr="00993086">
        <w:rPr>
          <w:rFonts w:ascii="Helvetica" w:eastAsia="Times New Roman" w:hAnsi="Helvetica"/>
          <w:color w:val="000000"/>
          <w:sz w:val="32"/>
          <w:szCs w:val="32"/>
        </w:rPr>
        <w:t>Smith Hall</w:t>
      </w:r>
      <w:r w:rsidR="0005423A" w:rsidRPr="00993086">
        <w:rPr>
          <w:rFonts w:ascii="Helvetica" w:eastAsia="Times New Roman" w:hAnsi="Helvetica"/>
          <w:color w:val="000000"/>
          <w:sz w:val="32"/>
          <w:szCs w:val="32"/>
        </w:rPr>
        <w:t xml:space="preserve"> 320</w:t>
      </w:r>
      <w:r w:rsidRPr="00993086">
        <w:rPr>
          <w:rFonts w:ascii="Helvetica" w:eastAsia="Times New Roman" w:hAnsi="Helvetica"/>
          <w:color w:val="000000"/>
          <w:sz w:val="32"/>
          <w:szCs w:val="32"/>
        </w:rPr>
        <w:t xml:space="preserve">, Freedman </w:t>
      </w:r>
      <w:proofErr w:type="spellStart"/>
      <w:r w:rsidRPr="00993086">
        <w:rPr>
          <w:rFonts w:ascii="Helvetica" w:eastAsia="Times New Roman" w:hAnsi="Helvetica"/>
          <w:color w:val="000000"/>
          <w:sz w:val="32"/>
          <w:szCs w:val="32"/>
        </w:rPr>
        <w:t>Remak</w:t>
      </w:r>
      <w:proofErr w:type="spellEnd"/>
      <w:r w:rsidRPr="00993086">
        <w:rPr>
          <w:rFonts w:ascii="Helvetica" w:eastAsia="Times New Roman" w:hAnsi="Helvetica"/>
          <w:color w:val="000000"/>
          <w:sz w:val="32"/>
          <w:szCs w:val="32"/>
        </w:rPr>
        <w:t xml:space="preserve"> Room</w:t>
      </w:r>
    </w:p>
    <w:p w14:paraId="075F0540" w14:textId="63592B9C" w:rsidR="00BE3020" w:rsidRPr="00993086" w:rsidRDefault="00BE3020" w:rsidP="007A66B5">
      <w:pPr>
        <w:jc w:val="center"/>
        <w:rPr>
          <w:rFonts w:ascii="Helvetica" w:eastAsia="Times New Roman" w:hAnsi="Helvetica"/>
          <w:color w:val="000000"/>
          <w:sz w:val="32"/>
          <w:szCs w:val="32"/>
        </w:rPr>
      </w:pPr>
    </w:p>
    <w:p w14:paraId="6EEAE4D3" w14:textId="0D1EB571" w:rsidR="00BE3020" w:rsidRPr="00631D51" w:rsidRDefault="00BE3020" w:rsidP="00631D51">
      <w:pPr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 xml:space="preserve">Join </w:t>
      </w:r>
      <w:r w:rsidR="007A66B5">
        <w:rPr>
          <w:rFonts w:ascii="Helvetica" w:eastAsia="Times New Roman" w:hAnsi="Helvetica"/>
          <w:color w:val="000000"/>
          <w:sz w:val="27"/>
          <w:szCs w:val="27"/>
        </w:rPr>
        <w:t>the 2022-23 undergraduate Honors in History</w:t>
      </w:r>
      <w:r>
        <w:rPr>
          <w:rFonts w:ascii="Helvetica" w:eastAsia="Times New Roman" w:hAnsi="Helvetica"/>
          <w:color w:val="000000"/>
          <w:sz w:val="27"/>
          <w:szCs w:val="27"/>
        </w:rPr>
        <w:t xml:space="preserve"> students as they present their research. Open to all campus community members, family, and friends. Come for one talk, one panel, or stay for the whole day! </w:t>
      </w:r>
    </w:p>
    <w:p w14:paraId="00D6080B" w14:textId="77777777" w:rsidR="00631D51" w:rsidRPr="00631D51" w:rsidRDefault="00631D51" w:rsidP="00631D51">
      <w:pPr>
        <w:rPr>
          <w:rFonts w:ascii="Helvetica" w:eastAsia="Times New Roman" w:hAnsi="Helvetica"/>
          <w:color w:val="000000"/>
          <w:sz w:val="27"/>
          <w:szCs w:val="27"/>
        </w:rPr>
      </w:pPr>
    </w:p>
    <w:p w14:paraId="7213934F" w14:textId="650D54A9" w:rsidR="007A66B5" w:rsidRPr="007A66B5" w:rsidRDefault="007A66B5" w:rsidP="00631D51">
      <w:pPr>
        <w:rPr>
          <w:rFonts w:ascii="Helvetica" w:eastAsia="Times New Roman" w:hAnsi="Helvetica"/>
          <w:color w:val="000000"/>
          <w:sz w:val="27"/>
          <w:szCs w:val="27"/>
        </w:rPr>
      </w:pPr>
      <w:r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>10:00</w:t>
      </w:r>
      <w:r w:rsid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>-10:20</w:t>
      </w:r>
      <w:r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</w:t>
      </w:r>
      <w:r w:rsid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- </w:t>
      </w:r>
      <w:r>
        <w:rPr>
          <w:rFonts w:ascii="Helvetica" w:eastAsia="Times New Roman" w:hAnsi="Helvetica"/>
          <w:b/>
          <w:bCs/>
          <w:color w:val="000000"/>
          <w:sz w:val="27"/>
          <w:szCs w:val="27"/>
        </w:rPr>
        <w:t>Welco</w:t>
      </w:r>
      <w:r w:rsid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>me</w:t>
      </w:r>
      <w:r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c</w:t>
      </w:r>
      <w:r w:rsidR="00631D51"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offee </w:t>
      </w:r>
    </w:p>
    <w:p w14:paraId="2DFF42AC" w14:textId="74073BCD" w:rsidR="00631D51" w:rsidRDefault="007A66B5" w:rsidP="00631D51">
      <w:pPr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Light refreshments will be available through the day</w:t>
      </w:r>
    </w:p>
    <w:p w14:paraId="44DA3AA4" w14:textId="77777777" w:rsidR="00631D51" w:rsidRPr="00631D51" w:rsidRDefault="00631D51" w:rsidP="00631D51">
      <w:pPr>
        <w:rPr>
          <w:rFonts w:ascii="Helvetica" w:eastAsia="Times New Roman" w:hAnsi="Helvetica"/>
          <w:color w:val="000000"/>
          <w:sz w:val="27"/>
          <w:szCs w:val="27"/>
        </w:rPr>
      </w:pPr>
    </w:p>
    <w:p w14:paraId="31E57556" w14:textId="7B7FBA70" w:rsidR="00631D51" w:rsidRDefault="00631D51" w:rsidP="00631D51">
      <w:pPr>
        <w:rPr>
          <w:rFonts w:ascii="Helvetica" w:eastAsia="Times New Roman" w:hAnsi="Helvetica"/>
          <w:color w:val="000000"/>
          <w:sz w:val="27"/>
          <w:szCs w:val="27"/>
        </w:rPr>
      </w:pPr>
      <w:r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>10:20-10:30</w:t>
      </w:r>
      <w:r w:rsid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</w:t>
      </w:r>
      <w:r w:rsid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- </w:t>
      </w:r>
      <w:r w:rsid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>Opening Remarks</w:t>
      </w:r>
      <w:r w:rsidR="00993086">
        <w:rPr>
          <w:rFonts w:ascii="Helvetica" w:eastAsia="Times New Roman" w:hAnsi="Helvetica"/>
          <w:color w:val="000000"/>
          <w:sz w:val="27"/>
          <w:szCs w:val="27"/>
        </w:rPr>
        <w:t xml:space="preserve"> - </w:t>
      </w:r>
      <w:r>
        <w:rPr>
          <w:rFonts w:ascii="Helvetica" w:eastAsia="Times New Roman" w:hAnsi="Helvetica"/>
          <w:color w:val="000000"/>
          <w:sz w:val="27"/>
          <w:szCs w:val="27"/>
        </w:rPr>
        <w:t>Margaret O’Mara</w:t>
      </w:r>
    </w:p>
    <w:p w14:paraId="7982ACBA" w14:textId="77777777" w:rsidR="00631D51" w:rsidRPr="00631D51" w:rsidRDefault="00631D51" w:rsidP="00631D51">
      <w:pPr>
        <w:rPr>
          <w:rFonts w:ascii="Helvetica" w:eastAsia="Times New Roman" w:hAnsi="Helvetica"/>
          <w:color w:val="000000"/>
          <w:sz w:val="27"/>
          <w:szCs w:val="27"/>
        </w:rPr>
      </w:pPr>
    </w:p>
    <w:p w14:paraId="3D51B1C0" w14:textId="1F75800B" w:rsidR="00631D51" w:rsidRPr="007A66B5" w:rsidRDefault="007A66B5" w:rsidP="00631D51">
      <w:pPr>
        <w:rPr>
          <w:rFonts w:ascii="Helvetica" w:eastAsia="Times New Roman" w:hAnsi="Helvetica"/>
          <w:b/>
          <w:bCs/>
          <w:color w:val="000000"/>
          <w:sz w:val="27"/>
          <w:szCs w:val="27"/>
        </w:rPr>
      </w:pPr>
      <w:r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10:30-11:45 </w:t>
      </w:r>
      <w:r w:rsid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- </w:t>
      </w:r>
      <w:r w:rsidR="00631D51"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Panel </w:t>
      </w:r>
      <w:r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>One: P</w:t>
      </w:r>
      <w:r w:rsidR="00250112"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>OWER &amp; POLITICS</w:t>
      </w:r>
      <w:r w:rsidR="00BE3020"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IN US HISTORY</w:t>
      </w:r>
    </w:p>
    <w:p w14:paraId="3A0561B3" w14:textId="786B382A" w:rsidR="0005423A" w:rsidRDefault="007A66B5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Prof</w:t>
      </w:r>
      <w:r w:rsidR="00993086">
        <w:rPr>
          <w:rFonts w:ascii="Helvetica" w:eastAsia="Times New Roman" w:hAnsi="Helvetica"/>
          <w:color w:val="000000"/>
          <w:sz w:val="27"/>
          <w:szCs w:val="27"/>
        </w:rPr>
        <w:t>.</w:t>
      </w:r>
      <w:r>
        <w:rPr>
          <w:rFonts w:ascii="Helvetica" w:eastAsia="Times New Roman" w:hAnsi="Helvetica"/>
          <w:color w:val="000000"/>
          <w:sz w:val="27"/>
          <w:szCs w:val="27"/>
        </w:rPr>
        <w:t xml:space="preserve"> Josh Reid, Chair</w:t>
      </w:r>
    </w:p>
    <w:p w14:paraId="575C41A6" w14:textId="77777777" w:rsidR="004427D7" w:rsidRDefault="004427D7" w:rsidP="00631D51">
      <w:pPr>
        <w:rPr>
          <w:rFonts w:ascii="Helvetica" w:eastAsia="Times New Roman" w:hAnsi="Helvetica"/>
          <w:color w:val="000000"/>
          <w:sz w:val="27"/>
          <w:szCs w:val="27"/>
        </w:rPr>
      </w:pPr>
    </w:p>
    <w:p w14:paraId="584CDD0C" w14:textId="4649EF46" w:rsidR="00631D51" w:rsidRDefault="00631D51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Patrick Gillespie</w:t>
      </w:r>
      <w:r w:rsidR="007A66B5">
        <w:rPr>
          <w:rFonts w:ascii="Helvetica" w:eastAsia="Times New Roman" w:hAnsi="Helvetica"/>
          <w:color w:val="000000"/>
          <w:sz w:val="27"/>
          <w:szCs w:val="27"/>
        </w:rPr>
        <w:t xml:space="preserve">, </w:t>
      </w:r>
      <w:r w:rsidR="0005423A">
        <w:rPr>
          <w:rFonts w:ascii="Helvetica" w:eastAsia="Times New Roman" w:hAnsi="Helvetica"/>
          <w:color w:val="000000"/>
          <w:sz w:val="27"/>
          <w:szCs w:val="27"/>
        </w:rPr>
        <w:t>“133 Ballots: How America’s Most Contentious Speaker Election Built the Republican Party”</w:t>
      </w:r>
      <w:r w:rsidR="007A66B5">
        <w:rPr>
          <w:rFonts w:ascii="Helvetica" w:eastAsia="Times New Roman" w:hAnsi="Helvetica"/>
          <w:color w:val="000000"/>
          <w:sz w:val="27"/>
          <w:szCs w:val="27"/>
        </w:rPr>
        <w:t xml:space="preserve"> (Advisor: Bianca Dang)</w:t>
      </w:r>
    </w:p>
    <w:p w14:paraId="448CAF94" w14:textId="77777777" w:rsidR="004427D7" w:rsidRDefault="004427D7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</w:p>
    <w:p w14:paraId="64F67A41" w14:textId="5AD6C4FB" w:rsidR="00631D51" w:rsidRDefault="00631D51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Sierra</w:t>
      </w:r>
      <w:r w:rsidR="00250112">
        <w:rPr>
          <w:rFonts w:ascii="Helvetica" w:eastAsia="Times New Roman" w:hAnsi="Helvetica"/>
          <w:color w:val="000000"/>
          <w:sz w:val="27"/>
          <w:szCs w:val="27"/>
        </w:rPr>
        <w:t xml:space="preserve"> </w:t>
      </w:r>
      <w:proofErr w:type="spellStart"/>
      <w:r w:rsidR="00250112">
        <w:rPr>
          <w:rFonts w:ascii="Helvetica" w:eastAsia="Times New Roman" w:hAnsi="Helvetica"/>
          <w:color w:val="000000"/>
          <w:sz w:val="27"/>
          <w:szCs w:val="27"/>
        </w:rPr>
        <w:t>Mue</w:t>
      </w:r>
      <w:r w:rsidR="0005423A">
        <w:rPr>
          <w:rFonts w:ascii="Helvetica" w:eastAsia="Times New Roman" w:hAnsi="Helvetica"/>
          <w:color w:val="000000"/>
          <w:sz w:val="27"/>
          <w:szCs w:val="27"/>
        </w:rPr>
        <w:t>h</w:t>
      </w:r>
      <w:r w:rsidR="00250112">
        <w:rPr>
          <w:rFonts w:ascii="Helvetica" w:eastAsia="Times New Roman" w:hAnsi="Helvetica"/>
          <w:color w:val="000000"/>
          <w:sz w:val="27"/>
          <w:szCs w:val="27"/>
        </w:rPr>
        <w:t>lbauer</w:t>
      </w:r>
      <w:proofErr w:type="spellEnd"/>
      <w:r w:rsidR="0005423A">
        <w:rPr>
          <w:rFonts w:ascii="Helvetica" w:eastAsia="Times New Roman" w:hAnsi="Helvetica"/>
          <w:color w:val="000000"/>
          <w:sz w:val="27"/>
          <w:szCs w:val="27"/>
        </w:rPr>
        <w:t>, “‘We fish as a way of life’: The Role of Native Women in the Fish Wars, 1960-1979”</w:t>
      </w:r>
      <w:r w:rsidR="007A66B5">
        <w:rPr>
          <w:rFonts w:ascii="Helvetica" w:eastAsia="Times New Roman" w:hAnsi="Helvetica"/>
          <w:color w:val="000000"/>
          <w:sz w:val="27"/>
          <w:szCs w:val="27"/>
        </w:rPr>
        <w:t xml:space="preserve"> (Advisor: Josh Reid)</w:t>
      </w:r>
    </w:p>
    <w:p w14:paraId="69FA84B4" w14:textId="77777777" w:rsidR="004427D7" w:rsidRDefault="004427D7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</w:p>
    <w:p w14:paraId="6CCA025F" w14:textId="0C2C2192" w:rsidR="00631D51" w:rsidRDefault="00631D51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Braden Robinson</w:t>
      </w:r>
      <w:r w:rsidR="007A66B5">
        <w:rPr>
          <w:rFonts w:ascii="Helvetica" w:eastAsia="Times New Roman" w:hAnsi="Helvetica"/>
          <w:color w:val="000000"/>
          <w:sz w:val="27"/>
          <w:szCs w:val="27"/>
        </w:rPr>
        <w:t>, “The F</w:t>
      </w:r>
      <w:r w:rsidR="004427D7">
        <w:rPr>
          <w:rFonts w:ascii="Helvetica" w:eastAsia="Times New Roman" w:hAnsi="Helvetica"/>
          <w:color w:val="000000"/>
          <w:sz w:val="27"/>
          <w:szCs w:val="27"/>
        </w:rPr>
        <w:t xml:space="preserve">ight </w:t>
      </w:r>
      <w:r w:rsidR="007A66B5">
        <w:rPr>
          <w:rFonts w:ascii="Helvetica" w:eastAsia="Times New Roman" w:hAnsi="Helvetica"/>
          <w:color w:val="000000"/>
          <w:sz w:val="27"/>
          <w:szCs w:val="27"/>
        </w:rPr>
        <w:t>to End Redlining in 1970s Seattle” (Advisor: James Gregory)</w:t>
      </w:r>
    </w:p>
    <w:p w14:paraId="3ED5220E" w14:textId="77777777" w:rsidR="00631D51" w:rsidRPr="00631D51" w:rsidRDefault="00631D51" w:rsidP="00631D51">
      <w:pPr>
        <w:rPr>
          <w:rFonts w:ascii="Helvetica" w:eastAsia="Times New Roman" w:hAnsi="Helvetica"/>
          <w:color w:val="000000"/>
          <w:sz w:val="27"/>
          <w:szCs w:val="27"/>
        </w:rPr>
      </w:pPr>
    </w:p>
    <w:p w14:paraId="01978E46" w14:textId="7F1CB134" w:rsidR="00631D51" w:rsidRPr="007A66B5" w:rsidRDefault="007A66B5" w:rsidP="00631D51">
      <w:pPr>
        <w:rPr>
          <w:rFonts w:ascii="Helvetica" w:eastAsia="Times New Roman" w:hAnsi="Helvetica"/>
          <w:b/>
          <w:bCs/>
          <w:color w:val="000000"/>
          <w:sz w:val="27"/>
          <w:szCs w:val="27"/>
        </w:rPr>
      </w:pPr>
      <w:r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>12:00-1:15</w:t>
      </w:r>
      <w:r w:rsid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- </w:t>
      </w:r>
      <w:r w:rsidR="00631D51"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Panel </w:t>
      </w:r>
      <w:r w:rsid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>Two</w:t>
      </w:r>
      <w:r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>:</w:t>
      </w:r>
      <w:r w:rsidR="00631D51"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</w:t>
      </w:r>
      <w:r w:rsidR="00250112"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>EMPIRE, RACE, &amp; MEMORY</w:t>
      </w:r>
      <w:r w:rsidR="00BE3020" w:rsidRPr="007A66B5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</w:t>
      </w:r>
    </w:p>
    <w:p w14:paraId="3B626E9A" w14:textId="4852F1B1" w:rsidR="0005423A" w:rsidRPr="007A66B5" w:rsidRDefault="0005423A" w:rsidP="00993086">
      <w:pPr>
        <w:ind w:firstLine="720"/>
        <w:rPr>
          <w:rFonts w:ascii="Helvetica" w:eastAsia="Times New Roman" w:hAnsi="Helvetica"/>
          <w:color w:val="000000"/>
          <w:sz w:val="27"/>
          <w:szCs w:val="27"/>
        </w:rPr>
      </w:pPr>
      <w:r w:rsidRPr="007A66B5">
        <w:rPr>
          <w:rFonts w:ascii="Helvetica" w:eastAsia="Times New Roman" w:hAnsi="Helvetica"/>
          <w:color w:val="000000"/>
          <w:sz w:val="27"/>
          <w:szCs w:val="27"/>
        </w:rPr>
        <w:t>Prof</w:t>
      </w:r>
      <w:r w:rsidR="00993086">
        <w:rPr>
          <w:rFonts w:ascii="Helvetica" w:eastAsia="Times New Roman" w:hAnsi="Helvetica"/>
          <w:color w:val="000000"/>
          <w:sz w:val="27"/>
          <w:szCs w:val="27"/>
        </w:rPr>
        <w:t>.</w:t>
      </w:r>
      <w:r w:rsidRPr="007A66B5">
        <w:rPr>
          <w:rFonts w:ascii="Helvetica" w:eastAsia="Times New Roman" w:hAnsi="Helvetica"/>
          <w:color w:val="000000"/>
          <w:sz w:val="27"/>
          <w:szCs w:val="27"/>
        </w:rPr>
        <w:t xml:space="preserve"> Bianca Dang</w:t>
      </w:r>
      <w:r w:rsidR="007A66B5" w:rsidRPr="007A66B5">
        <w:rPr>
          <w:rFonts w:ascii="Helvetica" w:eastAsia="Times New Roman" w:hAnsi="Helvetica"/>
          <w:color w:val="000000"/>
          <w:sz w:val="27"/>
          <w:szCs w:val="27"/>
        </w:rPr>
        <w:t>, Chair</w:t>
      </w:r>
    </w:p>
    <w:p w14:paraId="10D3DA0B" w14:textId="77777777" w:rsidR="004427D7" w:rsidRPr="007A66B5" w:rsidRDefault="004427D7" w:rsidP="00631D51">
      <w:pPr>
        <w:rPr>
          <w:rFonts w:ascii="Helvetica" w:eastAsia="Times New Roman" w:hAnsi="Helvetica"/>
          <w:b/>
          <w:bCs/>
          <w:color w:val="000000"/>
          <w:sz w:val="27"/>
          <w:szCs w:val="27"/>
        </w:rPr>
      </w:pPr>
    </w:p>
    <w:p w14:paraId="1D6BDD0B" w14:textId="7FDC6674" w:rsidR="00631D51" w:rsidRDefault="00631D51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 xml:space="preserve">Davis </w:t>
      </w:r>
      <w:r w:rsidR="00CD73CF">
        <w:rPr>
          <w:rFonts w:ascii="Helvetica" w:eastAsia="Times New Roman" w:hAnsi="Helvetica"/>
          <w:color w:val="000000"/>
          <w:sz w:val="27"/>
          <w:szCs w:val="27"/>
        </w:rPr>
        <w:t xml:space="preserve">Diego </w:t>
      </w:r>
      <w:r>
        <w:rPr>
          <w:rFonts w:ascii="Helvetica" w:eastAsia="Times New Roman" w:hAnsi="Helvetica"/>
          <w:color w:val="000000"/>
          <w:sz w:val="27"/>
          <w:szCs w:val="27"/>
        </w:rPr>
        <w:t>Massey</w:t>
      </w:r>
      <w:r w:rsidR="004427D7">
        <w:rPr>
          <w:rFonts w:ascii="Helvetica" w:eastAsia="Times New Roman" w:hAnsi="Helvetica"/>
          <w:color w:val="000000"/>
          <w:sz w:val="27"/>
          <w:szCs w:val="27"/>
        </w:rPr>
        <w:t>, “Equality and Independence of Races and Peoples: The Plan de San Diego and the ‘Mexican Race’ in the Texas Borderlands”</w:t>
      </w:r>
      <w:r w:rsidR="00993086">
        <w:rPr>
          <w:rFonts w:ascii="Helvetica" w:eastAsia="Times New Roman" w:hAnsi="Helvetica"/>
          <w:color w:val="000000"/>
          <w:sz w:val="27"/>
          <w:szCs w:val="27"/>
        </w:rPr>
        <w:t xml:space="preserve"> (Advisor: Alina M</w:t>
      </w:r>
      <w:r w:rsidR="00CD73CF">
        <w:rPr>
          <w:rFonts w:ascii="Helvetica" w:eastAsia="Times New Roman" w:hAnsi="Helvetica"/>
          <w:color w:val="000000"/>
          <w:sz w:val="27"/>
          <w:szCs w:val="27"/>
        </w:rPr>
        <w:t>é</w:t>
      </w:r>
      <w:r w:rsidR="00993086">
        <w:rPr>
          <w:rFonts w:ascii="Helvetica" w:eastAsia="Times New Roman" w:hAnsi="Helvetica"/>
          <w:color w:val="000000"/>
          <w:sz w:val="27"/>
          <w:szCs w:val="27"/>
        </w:rPr>
        <w:t>ndez)</w:t>
      </w:r>
    </w:p>
    <w:p w14:paraId="5557C3AF" w14:textId="0A7A4BB1" w:rsidR="004427D7" w:rsidRDefault="004427D7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</w:p>
    <w:p w14:paraId="10B68764" w14:textId="191E705E" w:rsidR="004427D7" w:rsidRDefault="004427D7" w:rsidP="00993086">
      <w:pPr>
        <w:ind w:left="72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lastRenderedPageBreak/>
        <w:t>Sarah McDaniel</w:t>
      </w:r>
      <w:r w:rsidR="00CA14BF">
        <w:rPr>
          <w:rFonts w:ascii="Helvetica" w:eastAsia="Times New Roman" w:hAnsi="Helvetica"/>
          <w:color w:val="000000"/>
          <w:sz w:val="27"/>
          <w:szCs w:val="27"/>
        </w:rPr>
        <w:t xml:space="preserve">, </w:t>
      </w:r>
      <w:r w:rsidR="00CA14BF">
        <w:rPr>
          <w:rFonts w:ascii="Helvetica" w:hAnsi="Helvetica"/>
          <w:color w:val="000000"/>
          <w:sz w:val="27"/>
          <w:szCs w:val="27"/>
        </w:rPr>
        <w:t>“In the Shadow of the Goddess: the Legacy of Sir Arthur Evans and the Interpretation of Minoan Religion”</w:t>
      </w:r>
      <w:r w:rsidR="00993086">
        <w:rPr>
          <w:rFonts w:ascii="Helvetica" w:hAnsi="Helvetica"/>
          <w:color w:val="000000"/>
          <w:sz w:val="27"/>
          <w:szCs w:val="27"/>
        </w:rPr>
        <w:t xml:space="preserve"> (Advisor: Joel Walker)</w:t>
      </w:r>
    </w:p>
    <w:p w14:paraId="704E85FA" w14:textId="77777777" w:rsidR="00CA14BF" w:rsidRPr="004427D7" w:rsidRDefault="00CA14BF" w:rsidP="00993086">
      <w:pPr>
        <w:ind w:left="720"/>
        <w:rPr>
          <w:rFonts w:ascii="Helvetica" w:eastAsia="Times New Roman" w:hAnsi="Helvetica"/>
          <w:b/>
          <w:bCs/>
          <w:color w:val="000000"/>
          <w:sz w:val="27"/>
          <w:szCs w:val="27"/>
        </w:rPr>
      </w:pPr>
    </w:p>
    <w:p w14:paraId="15D9C0B8" w14:textId="052C419F" w:rsidR="00631D51" w:rsidRDefault="00631D51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 xml:space="preserve">Quinn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</w:rPr>
        <w:t>Rundell</w:t>
      </w:r>
      <w:proofErr w:type="spellEnd"/>
      <w:r w:rsidR="004427D7">
        <w:rPr>
          <w:rFonts w:ascii="Helvetica" w:eastAsia="Times New Roman" w:hAnsi="Helvetica"/>
          <w:color w:val="000000"/>
          <w:sz w:val="27"/>
          <w:szCs w:val="27"/>
        </w:rPr>
        <w:t xml:space="preserve">, “A Vision of U.S. Empire: The </w:t>
      </w:r>
      <w:proofErr w:type="spellStart"/>
      <w:r w:rsidR="004427D7">
        <w:rPr>
          <w:rFonts w:ascii="Helvetica" w:eastAsia="Times New Roman" w:hAnsi="Helvetica"/>
          <w:color w:val="000000"/>
          <w:sz w:val="27"/>
          <w:szCs w:val="27"/>
        </w:rPr>
        <w:t>Igorrote</w:t>
      </w:r>
      <w:proofErr w:type="spellEnd"/>
      <w:r w:rsidR="004427D7">
        <w:rPr>
          <w:rFonts w:ascii="Helvetica" w:eastAsia="Times New Roman" w:hAnsi="Helvetica"/>
          <w:color w:val="000000"/>
          <w:sz w:val="27"/>
          <w:szCs w:val="27"/>
        </w:rPr>
        <w:t xml:space="preserve"> Village at the Alaska Yukon Pacific Exposition”</w:t>
      </w:r>
      <w:r w:rsidR="00993086">
        <w:rPr>
          <w:rFonts w:ascii="Helvetica" w:eastAsia="Times New Roman" w:hAnsi="Helvetica"/>
          <w:color w:val="000000"/>
          <w:sz w:val="27"/>
          <w:szCs w:val="27"/>
        </w:rPr>
        <w:t xml:space="preserve"> (Advisor: Vince Rafael)</w:t>
      </w:r>
    </w:p>
    <w:p w14:paraId="0C8C1931" w14:textId="77777777" w:rsidR="00631D51" w:rsidRPr="00631D51" w:rsidRDefault="00631D51" w:rsidP="00631D51">
      <w:pPr>
        <w:rPr>
          <w:rFonts w:ascii="Helvetica" w:eastAsia="Times New Roman" w:hAnsi="Helvetica"/>
          <w:color w:val="000000"/>
          <w:sz w:val="27"/>
          <w:szCs w:val="27"/>
        </w:rPr>
      </w:pPr>
    </w:p>
    <w:p w14:paraId="2DF6659B" w14:textId="1ABC3AB6" w:rsidR="00631D51" w:rsidRPr="00993086" w:rsidRDefault="00993086" w:rsidP="00631D51">
      <w:pPr>
        <w:rPr>
          <w:rFonts w:ascii="Helvetica" w:eastAsia="Times New Roman" w:hAnsi="Helvetica"/>
          <w:b/>
          <w:bCs/>
          <w:color w:val="000000"/>
          <w:sz w:val="27"/>
          <w:szCs w:val="27"/>
        </w:rPr>
      </w:pPr>
      <w:r w:rsidRP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>1:15-2:00</w:t>
      </w:r>
      <w:r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- </w:t>
      </w:r>
      <w:r w:rsidR="00631D51" w:rsidRP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Lunch break </w:t>
      </w:r>
    </w:p>
    <w:p w14:paraId="5884CBD6" w14:textId="77777777" w:rsidR="00631D51" w:rsidRPr="00631D51" w:rsidRDefault="00631D51" w:rsidP="00631D51">
      <w:pPr>
        <w:rPr>
          <w:rFonts w:ascii="Helvetica" w:eastAsia="Times New Roman" w:hAnsi="Helvetica"/>
          <w:color w:val="000000"/>
          <w:sz w:val="27"/>
          <w:szCs w:val="27"/>
        </w:rPr>
      </w:pPr>
    </w:p>
    <w:p w14:paraId="12E64A23" w14:textId="77777777" w:rsidR="00993086" w:rsidRDefault="00993086" w:rsidP="00993086">
      <w:pPr>
        <w:rPr>
          <w:rFonts w:ascii="Helvetica" w:eastAsia="Times New Roman" w:hAnsi="Helvetica"/>
          <w:b/>
          <w:bCs/>
          <w:color w:val="000000"/>
          <w:sz w:val="27"/>
          <w:szCs w:val="27"/>
        </w:rPr>
      </w:pPr>
      <w:r w:rsidRP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>2:00-3:15</w:t>
      </w:r>
      <w:r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- </w:t>
      </w:r>
      <w:r w:rsidR="00631D51" w:rsidRP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Panel </w:t>
      </w:r>
      <w:r w:rsidRP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>Three:</w:t>
      </w:r>
      <w:r w:rsidR="00631D51" w:rsidRP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</w:t>
      </w:r>
      <w:r w:rsidR="00250112" w:rsidRP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CROSSING BORDERS, </w:t>
      </w:r>
      <w:r w:rsidR="00BE3020" w:rsidRP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>DEFINING NATIONS, REMAKING SELVES</w:t>
      </w:r>
      <w:r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</w:t>
      </w:r>
    </w:p>
    <w:p w14:paraId="2623D233" w14:textId="2C96090F" w:rsidR="0005423A" w:rsidRPr="00993086" w:rsidRDefault="00993086" w:rsidP="00993086">
      <w:pPr>
        <w:ind w:firstLine="720"/>
        <w:rPr>
          <w:rFonts w:ascii="Helvetica" w:eastAsia="Times New Roman" w:hAnsi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 xml:space="preserve">Prof. </w:t>
      </w:r>
      <w:r w:rsidR="0005423A" w:rsidRPr="00993086">
        <w:rPr>
          <w:rFonts w:ascii="Helvetica" w:eastAsia="Times New Roman" w:hAnsi="Helvetica"/>
          <w:color w:val="000000"/>
          <w:sz w:val="27"/>
          <w:szCs w:val="27"/>
        </w:rPr>
        <w:t>Kyle Haddad-Fonda</w:t>
      </w:r>
      <w:r w:rsidR="007A66B5" w:rsidRPr="00993086">
        <w:rPr>
          <w:rFonts w:ascii="Helvetica" w:eastAsia="Times New Roman" w:hAnsi="Helvetica"/>
          <w:color w:val="000000"/>
          <w:sz w:val="27"/>
          <w:szCs w:val="27"/>
        </w:rPr>
        <w:t>, Chair</w:t>
      </w:r>
    </w:p>
    <w:p w14:paraId="3F10AA5A" w14:textId="77777777" w:rsidR="004427D7" w:rsidRDefault="004427D7" w:rsidP="00631D51">
      <w:pPr>
        <w:rPr>
          <w:rFonts w:ascii="Helvetica" w:eastAsia="Times New Roman" w:hAnsi="Helvetica"/>
          <w:color w:val="000000"/>
          <w:sz w:val="27"/>
          <w:szCs w:val="27"/>
        </w:rPr>
      </w:pPr>
    </w:p>
    <w:p w14:paraId="4E1A7FCC" w14:textId="3EAB8290" w:rsidR="00BE2871" w:rsidRDefault="004427D7" w:rsidP="00993086">
      <w:pPr>
        <w:ind w:left="72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Hallie Jones</w:t>
      </w:r>
      <w:r w:rsidR="00BE2871">
        <w:rPr>
          <w:rFonts w:ascii="Helvetica" w:eastAsia="Times New Roman" w:hAnsi="Helvetica"/>
          <w:color w:val="000000"/>
          <w:sz w:val="27"/>
          <w:szCs w:val="27"/>
        </w:rPr>
        <w:t>,</w:t>
      </w:r>
      <w:r>
        <w:rPr>
          <w:rFonts w:ascii="Helvetica" w:eastAsia="Times New Roman" w:hAnsi="Helvetica"/>
          <w:color w:val="000000"/>
          <w:sz w:val="27"/>
          <w:szCs w:val="27"/>
        </w:rPr>
        <w:t xml:space="preserve"> </w:t>
      </w:r>
      <w:r w:rsidR="00BE2871">
        <w:rPr>
          <w:rFonts w:ascii="Helvetica" w:eastAsia="Times New Roman" w:hAnsi="Helvetica"/>
          <w:color w:val="000000"/>
          <w:sz w:val="27"/>
          <w:szCs w:val="27"/>
        </w:rPr>
        <w:t>“</w:t>
      </w:r>
      <w:r w:rsidR="00BE2871">
        <w:rPr>
          <w:rFonts w:ascii="Helvetica" w:hAnsi="Helvetica"/>
          <w:color w:val="000000"/>
          <w:sz w:val="27"/>
          <w:szCs w:val="27"/>
        </w:rPr>
        <w:t>Immigration, Labor, and Identity: South Asian Women in the West Coast Technology Industry from 1965-1990”</w:t>
      </w:r>
      <w:r w:rsidR="00993086">
        <w:rPr>
          <w:rFonts w:ascii="Helvetica" w:hAnsi="Helvetica"/>
          <w:color w:val="000000"/>
          <w:sz w:val="27"/>
          <w:szCs w:val="27"/>
        </w:rPr>
        <w:t xml:space="preserve"> (Advisor: Mark Metzler)</w:t>
      </w:r>
    </w:p>
    <w:p w14:paraId="12946D7B" w14:textId="77777777" w:rsidR="00BE2871" w:rsidRDefault="00BE2871" w:rsidP="00993086">
      <w:pPr>
        <w:ind w:left="720"/>
        <w:rPr>
          <w:rFonts w:ascii="Helvetica" w:hAnsi="Helvetica"/>
          <w:color w:val="000000"/>
          <w:sz w:val="27"/>
          <w:szCs w:val="27"/>
        </w:rPr>
      </w:pPr>
    </w:p>
    <w:p w14:paraId="44F1B458" w14:textId="42B0DF3A" w:rsidR="00631D51" w:rsidRDefault="00631D51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 xml:space="preserve">Xianzhi </w:t>
      </w:r>
      <w:r w:rsidR="00250112">
        <w:rPr>
          <w:rFonts w:ascii="Helvetica" w:eastAsia="Times New Roman" w:hAnsi="Helvetica"/>
          <w:color w:val="000000"/>
          <w:sz w:val="27"/>
          <w:szCs w:val="27"/>
        </w:rPr>
        <w:t>Su</w:t>
      </w:r>
      <w:r w:rsidR="004427D7">
        <w:rPr>
          <w:rFonts w:ascii="Helvetica" w:eastAsia="Times New Roman" w:hAnsi="Helvetica"/>
          <w:color w:val="000000"/>
          <w:sz w:val="27"/>
          <w:szCs w:val="27"/>
        </w:rPr>
        <w:t>n, “The Question of Sudan and the Twentieth-Century Egyptian Nationalism”</w:t>
      </w:r>
      <w:r w:rsidR="00993086">
        <w:rPr>
          <w:rFonts w:ascii="Helvetica" w:eastAsia="Times New Roman" w:hAnsi="Helvetica"/>
          <w:color w:val="000000"/>
          <w:sz w:val="27"/>
          <w:szCs w:val="27"/>
        </w:rPr>
        <w:t xml:space="preserve"> (Advisor: Christopher </w:t>
      </w:r>
      <w:proofErr w:type="spellStart"/>
      <w:r w:rsidR="00993086">
        <w:rPr>
          <w:rFonts w:ascii="Helvetica" w:eastAsia="Times New Roman" w:hAnsi="Helvetica"/>
          <w:color w:val="000000"/>
          <w:sz w:val="27"/>
          <w:szCs w:val="27"/>
        </w:rPr>
        <w:t>Tounsel</w:t>
      </w:r>
      <w:proofErr w:type="spellEnd"/>
      <w:r w:rsidR="00993086">
        <w:rPr>
          <w:rFonts w:ascii="Helvetica" w:eastAsia="Times New Roman" w:hAnsi="Helvetica"/>
          <w:color w:val="000000"/>
          <w:sz w:val="27"/>
          <w:szCs w:val="27"/>
        </w:rPr>
        <w:t>)</w:t>
      </w:r>
    </w:p>
    <w:p w14:paraId="1B22DFFE" w14:textId="77777777" w:rsidR="004427D7" w:rsidRDefault="004427D7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</w:p>
    <w:p w14:paraId="1B3F2707" w14:textId="0E210590" w:rsidR="004427D7" w:rsidRDefault="004427D7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Melinda Whalen, “Motherhood, Love, and the Self in the Soviet Novel”</w:t>
      </w:r>
      <w:r w:rsidR="00993086">
        <w:rPr>
          <w:rFonts w:ascii="Helvetica" w:eastAsia="Times New Roman" w:hAnsi="Helvetica"/>
          <w:color w:val="000000"/>
          <w:sz w:val="27"/>
          <w:szCs w:val="27"/>
        </w:rPr>
        <w:t xml:space="preserve"> (Advisor: </w:t>
      </w:r>
      <w:proofErr w:type="spellStart"/>
      <w:r w:rsidR="00993086">
        <w:rPr>
          <w:rFonts w:ascii="Helvetica" w:eastAsia="Times New Roman" w:hAnsi="Helvetica"/>
          <w:color w:val="000000"/>
          <w:sz w:val="27"/>
          <w:szCs w:val="27"/>
        </w:rPr>
        <w:t>Glennys</w:t>
      </w:r>
      <w:proofErr w:type="spellEnd"/>
      <w:r w:rsidR="00993086">
        <w:rPr>
          <w:rFonts w:ascii="Helvetica" w:eastAsia="Times New Roman" w:hAnsi="Helvetica"/>
          <w:color w:val="000000"/>
          <w:sz w:val="27"/>
          <w:szCs w:val="27"/>
        </w:rPr>
        <w:t xml:space="preserve"> Young)</w:t>
      </w:r>
    </w:p>
    <w:p w14:paraId="4E467507" w14:textId="77777777" w:rsidR="00631D51" w:rsidRPr="00631D51" w:rsidRDefault="00631D51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</w:p>
    <w:p w14:paraId="2B4607D2" w14:textId="137C3F91" w:rsidR="00631D51" w:rsidRPr="00993086" w:rsidRDefault="00631D51" w:rsidP="00993086">
      <w:pPr>
        <w:rPr>
          <w:rFonts w:ascii="Helvetica" w:eastAsia="Times New Roman" w:hAnsi="Helvetica"/>
          <w:b/>
          <w:bCs/>
          <w:color w:val="000000"/>
          <w:sz w:val="27"/>
          <w:szCs w:val="27"/>
        </w:rPr>
      </w:pPr>
      <w:r w:rsidRP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>3:30-4:45</w:t>
      </w:r>
      <w:r w:rsid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- </w:t>
      </w:r>
      <w:r w:rsidR="00993086" w:rsidRP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Panel Four: </w:t>
      </w:r>
      <w:r w:rsidR="00BE3020" w:rsidRP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>GENDER, SEXUALITY, &amp; ARCHIVAL SILENCES</w:t>
      </w:r>
    </w:p>
    <w:p w14:paraId="01F1C024" w14:textId="799BAE88" w:rsidR="0005423A" w:rsidRPr="00993086" w:rsidRDefault="00993086" w:rsidP="00993086">
      <w:pPr>
        <w:ind w:firstLine="72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 xml:space="preserve">Prof. </w:t>
      </w:r>
      <w:r w:rsidR="0005423A" w:rsidRPr="00993086">
        <w:rPr>
          <w:rFonts w:ascii="Helvetica" w:eastAsia="Times New Roman" w:hAnsi="Helvetica"/>
          <w:color w:val="000000"/>
          <w:sz w:val="27"/>
          <w:szCs w:val="27"/>
        </w:rPr>
        <w:t>Lynn Thomas</w:t>
      </w:r>
      <w:r w:rsidR="007A66B5" w:rsidRPr="00993086">
        <w:rPr>
          <w:rFonts w:ascii="Helvetica" w:eastAsia="Times New Roman" w:hAnsi="Helvetica"/>
          <w:color w:val="000000"/>
          <w:sz w:val="27"/>
          <w:szCs w:val="27"/>
        </w:rPr>
        <w:t>, Chair</w:t>
      </w:r>
    </w:p>
    <w:p w14:paraId="5E3AAAB6" w14:textId="77777777" w:rsidR="0005423A" w:rsidRDefault="0005423A" w:rsidP="00631D51">
      <w:pPr>
        <w:rPr>
          <w:rFonts w:ascii="Helvetica" w:eastAsia="Times New Roman" w:hAnsi="Helvetica"/>
          <w:color w:val="000000"/>
          <w:sz w:val="27"/>
          <w:szCs w:val="27"/>
        </w:rPr>
      </w:pPr>
    </w:p>
    <w:p w14:paraId="3F2C9F9D" w14:textId="44020671" w:rsidR="00250112" w:rsidRDefault="00250112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Madison Frederick</w:t>
      </w:r>
      <w:r w:rsidR="0005423A">
        <w:rPr>
          <w:rFonts w:ascii="Helvetica" w:eastAsia="Times New Roman" w:hAnsi="Helvetica"/>
          <w:color w:val="000000"/>
          <w:sz w:val="27"/>
          <w:szCs w:val="27"/>
        </w:rPr>
        <w:t>, “Emasculation, Victimization, and Condemnation: Sexually Abused Males and Male Abusers in Roman Society”</w:t>
      </w:r>
      <w:r w:rsidR="00993086">
        <w:rPr>
          <w:rFonts w:ascii="Helvetica" w:eastAsia="Times New Roman" w:hAnsi="Helvetica"/>
          <w:color w:val="000000"/>
          <w:sz w:val="27"/>
          <w:szCs w:val="27"/>
        </w:rPr>
        <w:t xml:space="preserve"> (Advisor: Deb</w:t>
      </w:r>
      <w:r w:rsidR="00CD73CF">
        <w:rPr>
          <w:rFonts w:ascii="Helvetica" w:eastAsia="Times New Roman" w:hAnsi="Helvetica"/>
          <w:color w:val="000000"/>
          <w:sz w:val="27"/>
          <w:szCs w:val="27"/>
        </w:rPr>
        <w:t>orah</w:t>
      </w:r>
      <w:r w:rsidR="00993086">
        <w:rPr>
          <w:rFonts w:ascii="Helvetica" w:eastAsia="Times New Roman" w:hAnsi="Helvetica"/>
          <w:color w:val="000000"/>
          <w:sz w:val="27"/>
          <w:szCs w:val="27"/>
        </w:rPr>
        <w:t xml:space="preserve"> Kamen)</w:t>
      </w:r>
      <w:r w:rsidR="00CD73CF">
        <w:rPr>
          <w:rFonts w:ascii="Helvetica" w:eastAsia="Times New Roman" w:hAnsi="Helvetica"/>
          <w:color w:val="000000"/>
          <w:sz w:val="27"/>
          <w:szCs w:val="27"/>
        </w:rPr>
        <w:t xml:space="preserve"> </w:t>
      </w:r>
    </w:p>
    <w:p w14:paraId="0F82DF15" w14:textId="77777777" w:rsidR="0005423A" w:rsidRDefault="0005423A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</w:p>
    <w:p w14:paraId="6AF521C2" w14:textId="0088B2D8" w:rsidR="004427D7" w:rsidRDefault="0005423A" w:rsidP="00993086">
      <w:pPr>
        <w:ind w:left="72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Claire Jacobs</w:t>
      </w:r>
      <w:r w:rsidR="00BE2871">
        <w:rPr>
          <w:rFonts w:ascii="Helvetica" w:eastAsia="Times New Roman" w:hAnsi="Helvetica"/>
          <w:color w:val="000000"/>
          <w:sz w:val="27"/>
          <w:szCs w:val="27"/>
        </w:rPr>
        <w:t>,</w:t>
      </w:r>
      <w:r>
        <w:rPr>
          <w:rFonts w:ascii="Helvetica" w:eastAsia="Times New Roman" w:hAnsi="Helvetica"/>
          <w:color w:val="000000"/>
          <w:sz w:val="27"/>
          <w:szCs w:val="27"/>
        </w:rPr>
        <w:t xml:space="preserve"> </w:t>
      </w:r>
      <w:r w:rsidR="00BE2871">
        <w:rPr>
          <w:rFonts w:ascii="Helvetica" w:eastAsia="Times New Roman" w:hAnsi="Helvetica"/>
          <w:color w:val="000000"/>
          <w:sz w:val="27"/>
          <w:szCs w:val="27"/>
        </w:rPr>
        <w:t>“</w:t>
      </w:r>
      <w:r w:rsidR="00BE2871">
        <w:rPr>
          <w:rFonts w:ascii="Helvetica" w:hAnsi="Helvetica"/>
          <w:color w:val="000000"/>
          <w:sz w:val="27"/>
          <w:szCs w:val="27"/>
        </w:rPr>
        <w:t>Queer Possibilities Within Irish Nationalism: The Same-Sex Partnered Women of the Easter Rising”</w:t>
      </w:r>
      <w:r w:rsidR="00993086">
        <w:rPr>
          <w:rFonts w:ascii="Helvetica" w:hAnsi="Helvetica"/>
          <w:color w:val="000000"/>
          <w:sz w:val="27"/>
          <w:szCs w:val="27"/>
        </w:rPr>
        <w:t xml:space="preserve"> (Advisor: Juliet Shields)</w:t>
      </w:r>
    </w:p>
    <w:p w14:paraId="4508FE30" w14:textId="77777777" w:rsidR="00BE2871" w:rsidRDefault="00BE2871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</w:p>
    <w:p w14:paraId="142736B4" w14:textId="51E62B48" w:rsidR="004427D7" w:rsidRDefault="004427D7" w:rsidP="00993086">
      <w:pPr>
        <w:ind w:left="720"/>
        <w:rPr>
          <w:rFonts w:ascii="Helvetica" w:eastAsia="Times New Roman" w:hAnsi="Helvetica"/>
          <w:color w:val="000000"/>
          <w:sz w:val="27"/>
          <w:szCs w:val="27"/>
        </w:rPr>
      </w:pPr>
      <w:proofErr w:type="spellStart"/>
      <w:r>
        <w:rPr>
          <w:rFonts w:ascii="Helvetica" w:eastAsia="Times New Roman" w:hAnsi="Helvetica"/>
          <w:color w:val="000000"/>
          <w:sz w:val="27"/>
          <w:szCs w:val="27"/>
        </w:rPr>
        <w:t>Lilya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</w:rPr>
        <w:t xml:space="preserve"> Garzon-Boyd, “Acknowledging Emotional Gaps in the Archive: The Use of Novels to Contemplate Black Masculinity after Emancipation”</w:t>
      </w:r>
      <w:r w:rsidR="00993086">
        <w:rPr>
          <w:rFonts w:ascii="Helvetica" w:eastAsia="Times New Roman" w:hAnsi="Helvetica"/>
          <w:color w:val="000000"/>
          <w:sz w:val="27"/>
          <w:szCs w:val="27"/>
        </w:rPr>
        <w:t xml:space="preserve"> (Advisor: Bianca Dang)</w:t>
      </w:r>
    </w:p>
    <w:p w14:paraId="791B4739" w14:textId="77777777" w:rsidR="00631D51" w:rsidRPr="00631D51" w:rsidRDefault="00631D51" w:rsidP="00631D51">
      <w:pPr>
        <w:rPr>
          <w:rFonts w:ascii="Helvetica" w:eastAsia="Times New Roman" w:hAnsi="Helvetica"/>
          <w:color w:val="000000"/>
          <w:sz w:val="27"/>
          <w:szCs w:val="27"/>
        </w:rPr>
      </w:pPr>
    </w:p>
    <w:p w14:paraId="0041DF0D" w14:textId="6E2048C1" w:rsidR="00631D51" w:rsidRPr="00993086" w:rsidRDefault="00631D51" w:rsidP="00631D51">
      <w:pPr>
        <w:rPr>
          <w:rFonts w:ascii="Helvetica" w:eastAsia="Times New Roman" w:hAnsi="Helvetica"/>
          <w:b/>
          <w:bCs/>
          <w:color w:val="000000"/>
          <w:sz w:val="27"/>
          <w:szCs w:val="27"/>
        </w:rPr>
      </w:pPr>
      <w:r w:rsidRP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>4:45-5:00</w:t>
      </w:r>
      <w:r w:rsid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- </w:t>
      </w:r>
      <w:r w:rsidR="00993086" w:rsidRP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>Closing Remarks</w:t>
      </w:r>
      <w:r w:rsid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</w:t>
      </w:r>
      <w:r w:rsidR="00993086" w:rsidRPr="00993086">
        <w:rPr>
          <w:rFonts w:ascii="Helvetica" w:eastAsia="Times New Roman" w:hAnsi="Helvetica"/>
          <w:color w:val="000000"/>
          <w:sz w:val="27"/>
          <w:szCs w:val="27"/>
        </w:rPr>
        <w:t>-</w:t>
      </w:r>
      <w:r w:rsidR="00993086">
        <w:rPr>
          <w:rFonts w:ascii="Helvetica" w:eastAsia="Times New Roman" w:hAnsi="Helvetica"/>
          <w:b/>
          <w:bCs/>
          <w:color w:val="000000"/>
          <w:sz w:val="27"/>
          <w:szCs w:val="27"/>
        </w:rPr>
        <w:t xml:space="preserve"> </w:t>
      </w:r>
      <w:r>
        <w:rPr>
          <w:rFonts w:ascii="Helvetica" w:eastAsia="Times New Roman" w:hAnsi="Helvetica"/>
          <w:color w:val="000000"/>
          <w:sz w:val="27"/>
          <w:szCs w:val="27"/>
        </w:rPr>
        <w:t>Margaret O’Mara</w:t>
      </w:r>
    </w:p>
    <w:p w14:paraId="0D0DE1D2" w14:textId="77777777" w:rsidR="00692257" w:rsidRDefault="00692257"/>
    <w:sectPr w:rsidR="00692257" w:rsidSect="004D1692">
      <w:pgSz w:w="12240" w:h="15840"/>
      <w:pgMar w:top="1440" w:right="1440" w:bottom="1440" w:left="1440" w:header="720" w:footer="720" w:gutter="0"/>
      <w:pgBorders w:offsetFrom="page">
        <w:top w:val="single" w:sz="36" w:space="24" w:color="FFD966" w:themeColor="accent4" w:themeTint="99"/>
        <w:left w:val="single" w:sz="36" w:space="24" w:color="FFD966" w:themeColor="accent4" w:themeTint="99"/>
        <w:bottom w:val="single" w:sz="36" w:space="24" w:color="FFD966" w:themeColor="accent4" w:themeTint="99"/>
        <w:right w:val="single" w:sz="36" w:space="24" w:color="FFD966" w:themeColor="accent4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51"/>
    <w:rsid w:val="0005423A"/>
    <w:rsid w:val="00250112"/>
    <w:rsid w:val="004427D7"/>
    <w:rsid w:val="004D1692"/>
    <w:rsid w:val="00631D51"/>
    <w:rsid w:val="00692257"/>
    <w:rsid w:val="007A66B5"/>
    <w:rsid w:val="008525A2"/>
    <w:rsid w:val="00993086"/>
    <w:rsid w:val="00BE2871"/>
    <w:rsid w:val="00BE3020"/>
    <w:rsid w:val="00CA14BF"/>
    <w:rsid w:val="00C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B404"/>
  <w15:chartTrackingRefBased/>
  <w15:docId w15:val="{1EFC5D6C-8E35-EC4E-A6A3-9BE69885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O'Mara</dc:creator>
  <cp:keywords/>
  <dc:description/>
  <cp:lastModifiedBy>Margaret O'Mara</cp:lastModifiedBy>
  <cp:revision>6</cp:revision>
  <cp:lastPrinted>2023-03-02T02:16:00Z</cp:lastPrinted>
  <dcterms:created xsi:type="dcterms:W3CDTF">2023-02-24T02:39:00Z</dcterms:created>
  <dcterms:modified xsi:type="dcterms:W3CDTF">2023-03-02T14:43:00Z</dcterms:modified>
</cp:coreProperties>
</file>